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60A08" w14:textId="77777777" w:rsidR="008D7A63" w:rsidRPr="00161740" w:rsidRDefault="008D7A63" w:rsidP="008D7A63">
      <w:pPr>
        <w:rPr>
          <w:rFonts w:asciiTheme="majorHAnsi" w:hAnsiTheme="majorHAnsi"/>
          <w:b/>
        </w:rPr>
      </w:pPr>
      <w:bookmarkStart w:id="0" w:name="_GoBack"/>
      <w:bookmarkEnd w:id="0"/>
      <w:r w:rsidRPr="00161740">
        <w:rPr>
          <w:rFonts w:asciiTheme="majorHAnsi" w:hAnsiTheme="majorHAnsi"/>
          <w:b/>
          <w:noProof/>
          <w:lang w:eastAsia="en-US"/>
        </w:rPr>
        <w:drawing>
          <wp:anchor distT="0" distB="0" distL="114300" distR="114300" simplePos="0" relativeHeight="251659264" behindDoc="0" locked="0" layoutInCell="1" allowOverlap="1" wp14:anchorId="5366C437" wp14:editId="2882417B">
            <wp:simplePos x="0" y="0"/>
            <wp:positionH relativeFrom="column">
              <wp:posOffset>3176905</wp:posOffset>
            </wp:positionH>
            <wp:positionV relativeFrom="paragraph">
              <wp:posOffset>-106680</wp:posOffset>
            </wp:positionV>
            <wp:extent cx="2561590" cy="8299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 Helping You logo ┬« (righ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1590" cy="829945"/>
                    </a:xfrm>
                    <a:prstGeom prst="rect">
                      <a:avLst/>
                    </a:prstGeom>
                  </pic:spPr>
                </pic:pic>
              </a:graphicData>
            </a:graphic>
            <wp14:sizeRelH relativeFrom="page">
              <wp14:pctWidth>0</wp14:pctWidth>
            </wp14:sizeRelH>
            <wp14:sizeRelV relativeFrom="page">
              <wp14:pctHeight>0</wp14:pctHeight>
            </wp14:sizeRelV>
          </wp:anchor>
        </w:drawing>
      </w:r>
      <w:r w:rsidRPr="00161740">
        <w:rPr>
          <w:rFonts w:asciiTheme="majorHAnsi" w:hAnsiTheme="majorHAnsi"/>
          <w:b/>
        </w:rPr>
        <w:t>Please direct inquiries to:</w:t>
      </w:r>
    </w:p>
    <w:p w14:paraId="682CCA26" w14:textId="285DD4FA" w:rsidR="00871776" w:rsidRPr="00161740" w:rsidRDefault="00871776" w:rsidP="00871776">
      <w:pPr>
        <w:spacing w:after="0"/>
        <w:rPr>
          <w:rFonts w:asciiTheme="majorHAnsi" w:hAnsiTheme="majorHAnsi"/>
        </w:rPr>
      </w:pPr>
      <w:r w:rsidRPr="00161740">
        <w:rPr>
          <w:rFonts w:asciiTheme="majorHAnsi" w:hAnsiTheme="majorHAnsi"/>
        </w:rPr>
        <w:t>Sheri O. Haugen-Hoffart, 701.328.4698</w:t>
      </w:r>
    </w:p>
    <w:p w14:paraId="1953F0F1" w14:textId="77777777" w:rsidR="00871776" w:rsidRPr="00161740" w:rsidRDefault="00871776" w:rsidP="00871776">
      <w:pPr>
        <w:spacing w:after="0"/>
        <w:rPr>
          <w:rFonts w:asciiTheme="majorHAnsi" w:hAnsiTheme="majorHAnsi"/>
        </w:rPr>
      </w:pPr>
      <w:r w:rsidRPr="00161740">
        <w:rPr>
          <w:rFonts w:asciiTheme="majorHAnsi" w:hAnsiTheme="majorHAnsi"/>
        </w:rPr>
        <w:t xml:space="preserve">Investor Education Coordinator </w:t>
      </w:r>
    </w:p>
    <w:p w14:paraId="4F4DA2A4" w14:textId="0F151817" w:rsidR="00871776" w:rsidRPr="00161740" w:rsidRDefault="00871776" w:rsidP="00871776">
      <w:pPr>
        <w:spacing w:after="0"/>
        <w:rPr>
          <w:rFonts w:asciiTheme="majorHAnsi" w:hAnsiTheme="majorHAnsi"/>
        </w:rPr>
      </w:pPr>
      <w:r w:rsidRPr="00161740">
        <w:rPr>
          <w:rFonts w:asciiTheme="majorHAnsi" w:hAnsiTheme="majorHAnsi"/>
        </w:rPr>
        <w:t>shaugenhoffart@nd.gov</w:t>
      </w:r>
    </w:p>
    <w:p w14:paraId="32C0406E" w14:textId="77777777" w:rsidR="00871776" w:rsidRPr="00161740" w:rsidRDefault="00871776" w:rsidP="00871776">
      <w:pPr>
        <w:spacing w:after="0"/>
        <w:rPr>
          <w:rFonts w:asciiTheme="majorHAnsi" w:hAnsiTheme="majorHAnsi"/>
          <w:b/>
        </w:rPr>
      </w:pPr>
    </w:p>
    <w:p w14:paraId="729BD867" w14:textId="77777777" w:rsidR="0037655D" w:rsidRPr="00161740" w:rsidRDefault="0037655D" w:rsidP="008D7A63">
      <w:pPr>
        <w:pStyle w:val="ecxmsonormal"/>
        <w:shd w:val="clear" w:color="auto" w:fill="FFFFFF"/>
        <w:spacing w:after="0"/>
        <w:ind w:right="302"/>
        <w:rPr>
          <w:rFonts w:asciiTheme="majorHAnsi" w:hAnsiTheme="majorHAnsi" w:cs="Arial"/>
          <w:sz w:val="22"/>
          <w:szCs w:val="22"/>
        </w:rPr>
      </w:pPr>
      <w:r w:rsidRPr="00161740">
        <w:rPr>
          <w:rFonts w:asciiTheme="majorHAnsi" w:hAnsiTheme="majorHAnsi" w:cs="Arial"/>
          <w:sz w:val="22"/>
          <w:szCs w:val="22"/>
        </w:rPr>
        <w:t>Eddie Eames, 800-858-3999 ext. 215</w:t>
      </w:r>
    </w:p>
    <w:p w14:paraId="5FC9DF3A" w14:textId="77777777" w:rsidR="008D7A63" w:rsidRPr="00161740" w:rsidRDefault="0037655D" w:rsidP="008D7A63">
      <w:pPr>
        <w:pStyle w:val="ecxmsonormal"/>
        <w:shd w:val="clear" w:color="auto" w:fill="FFFFFF"/>
        <w:spacing w:after="0"/>
        <w:ind w:right="302"/>
        <w:rPr>
          <w:rFonts w:asciiTheme="majorHAnsi" w:hAnsiTheme="majorHAnsi" w:cs="Arial"/>
          <w:sz w:val="22"/>
          <w:szCs w:val="22"/>
          <w:highlight w:val="yellow"/>
        </w:rPr>
      </w:pPr>
      <w:r w:rsidRPr="00161740">
        <w:rPr>
          <w:rFonts w:asciiTheme="majorHAnsi" w:hAnsiTheme="majorHAnsi" w:cs="Arial"/>
          <w:sz w:val="22"/>
          <w:szCs w:val="22"/>
        </w:rPr>
        <w:t>Manager</w:t>
      </w:r>
      <w:r w:rsidR="008D7A63" w:rsidRPr="00161740">
        <w:rPr>
          <w:rFonts w:asciiTheme="majorHAnsi" w:hAnsiTheme="majorHAnsi" w:cs="Arial"/>
          <w:sz w:val="22"/>
          <w:szCs w:val="22"/>
        </w:rPr>
        <w:t>, Client Services</w:t>
      </w:r>
    </w:p>
    <w:p w14:paraId="5E859EFE" w14:textId="77777777" w:rsidR="008D7A63" w:rsidRPr="00161740" w:rsidRDefault="0037655D" w:rsidP="008D7A63">
      <w:pPr>
        <w:pStyle w:val="ecxmsonormal"/>
        <w:shd w:val="clear" w:color="auto" w:fill="FFFFFF"/>
        <w:spacing w:after="0"/>
        <w:ind w:right="302"/>
        <w:rPr>
          <w:rFonts w:asciiTheme="majorHAnsi" w:hAnsiTheme="majorHAnsi" w:cs="Arial"/>
          <w:color w:val="000000"/>
          <w:sz w:val="22"/>
          <w:szCs w:val="22"/>
        </w:rPr>
      </w:pPr>
      <w:r w:rsidRPr="00161740">
        <w:rPr>
          <w:rFonts w:asciiTheme="majorHAnsi" w:hAnsiTheme="majorHAnsi" w:cs="Arial"/>
          <w:sz w:val="22"/>
          <w:szCs w:val="22"/>
        </w:rPr>
        <w:t>eeames@ntccorporate.com</w:t>
      </w:r>
    </w:p>
    <w:p w14:paraId="473157D4" w14:textId="77777777" w:rsidR="00687540" w:rsidRPr="00161740" w:rsidRDefault="00687540" w:rsidP="00687540">
      <w:pPr>
        <w:spacing w:after="0"/>
        <w:rPr>
          <w:rFonts w:asciiTheme="majorHAnsi" w:hAnsiTheme="majorHAnsi"/>
          <w:szCs w:val="22"/>
        </w:rPr>
      </w:pPr>
    </w:p>
    <w:p w14:paraId="4B034CE3" w14:textId="77777777" w:rsidR="00B812C6" w:rsidRPr="00161740" w:rsidRDefault="00B812C6" w:rsidP="009F32B4">
      <w:pPr>
        <w:spacing w:after="0"/>
        <w:jc w:val="center"/>
        <w:rPr>
          <w:rFonts w:asciiTheme="majorHAnsi" w:hAnsiTheme="majorHAnsi"/>
          <w:szCs w:val="22"/>
        </w:rPr>
      </w:pPr>
    </w:p>
    <w:p w14:paraId="58A97761" w14:textId="2C4A1D0E" w:rsidR="001E25C0" w:rsidRPr="00161740" w:rsidRDefault="00481728" w:rsidP="001E25C0">
      <w:pPr>
        <w:jc w:val="center"/>
        <w:rPr>
          <w:rFonts w:asciiTheme="majorHAnsi" w:hAnsiTheme="majorHAnsi" w:cs="Times New Roman"/>
          <w:b/>
        </w:rPr>
      </w:pPr>
      <w:r w:rsidRPr="00161740">
        <w:rPr>
          <w:rFonts w:asciiTheme="majorHAnsi" w:hAnsiTheme="majorHAnsi" w:cs="Times New Roman"/>
          <w:b/>
        </w:rPr>
        <w:t xml:space="preserve">Western North Dakota </w:t>
      </w:r>
      <w:r w:rsidR="001E25C0" w:rsidRPr="00161740">
        <w:rPr>
          <w:rFonts w:asciiTheme="majorHAnsi" w:hAnsiTheme="majorHAnsi" w:cs="Times New Roman"/>
          <w:b/>
        </w:rPr>
        <w:t>Students Make Sense of Finance</w:t>
      </w:r>
      <w:r w:rsidRPr="00161740">
        <w:rPr>
          <w:rFonts w:asciiTheme="majorHAnsi" w:hAnsiTheme="majorHAnsi" w:cs="Times New Roman"/>
          <w:b/>
        </w:rPr>
        <w:t xml:space="preserve"> </w:t>
      </w:r>
      <w:proofErr w:type="gramStart"/>
      <w:r w:rsidRPr="00161740">
        <w:rPr>
          <w:rFonts w:asciiTheme="majorHAnsi" w:hAnsiTheme="majorHAnsi" w:cs="Times New Roman"/>
          <w:b/>
        </w:rPr>
        <w:t>With</w:t>
      </w:r>
      <w:proofErr w:type="gramEnd"/>
      <w:r w:rsidR="001E25C0" w:rsidRPr="00161740">
        <w:rPr>
          <w:rFonts w:asciiTheme="majorHAnsi" w:hAnsiTheme="majorHAnsi" w:cs="Times New Roman"/>
          <w:b/>
        </w:rPr>
        <w:t xml:space="preserve"> Sketch Comedy</w:t>
      </w:r>
    </w:p>
    <w:p w14:paraId="7855B90C" w14:textId="77777777" w:rsidR="001E25C0" w:rsidRPr="00161740" w:rsidRDefault="001E25C0" w:rsidP="001E25C0">
      <w:pPr>
        <w:rPr>
          <w:rFonts w:asciiTheme="majorHAnsi" w:hAnsiTheme="majorHAnsi" w:cs="Times New Roman"/>
        </w:rPr>
      </w:pPr>
    </w:p>
    <w:p w14:paraId="0BA90862" w14:textId="5E4B5F90" w:rsidR="0065515E" w:rsidRPr="00161740" w:rsidRDefault="0065515E" w:rsidP="0065515E">
      <w:pPr>
        <w:rPr>
          <w:rFonts w:asciiTheme="majorHAnsi" w:hAnsiTheme="majorHAnsi" w:cs="Times New Roman"/>
        </w:rPr>
      </w:pPr>
      <w:r w:rsidRPr="00161740">
        <w:rPr>
          <w:rFonts w:asciiTheme="majorHAnsi" w:hAnsiTheme="majorHAnsi" w:cs="Times New Roman"/>
        </w:rPr>
        <w:t>(</w:t>
      </w:r>
      <w:r w:rsidRPr="00161740">
        <w:rPr>
          <w:rFonts w:asciiTheme="majorHAnsi" w:hAnsiTheme="majorHAnsi" w:cs="Times New Roman"/>
          <w:b/>
        </w:rPr>
        <w:t>Minneapolis, MN</w:t>
      </w:r>
      <w:r w:rsidRPr="00161740">
        <w:rPr>
          <w:rFonts w:asciiTheme="majorHAnsi" w:hAnsiTheme="majorHAnsi" w:cs="Times New Roman"/>
        </w:rPr>
        <w:t>) Middle school students across North Dakota will learn skills crucial to financial literacy as they participate in sketch and improvisational comedy. North Dakota Securities Department</w:t>
      </w:r>
      <w:r w:rsidR="00481728" w:rsidRPr="00161740">
        <w:rPr>
          <w:rFonts w:asciiTheme="majorHAnsi" w:hAnsiTheme="majorHAnsi" w:cs="Times New Roman"/>
        </w:rPr>
        <w:t xml:space="preserve"> proudly sponsors</w:t>
      </w:r>
      <w:r w:rsidRPr="00161740">
        <w:rPr>
          <w:rFonts w:asciiTheme="majorHAnsi" w:hAnsiTheme="majorHAnsi" w:cs="Times New Roman"/>
        </w:rPr>
        <w:t xml:space="preserve"> </w:t>
      </w:r>
      <w:r w:rsidRPr="00161740">
        <w:rPr>
          <w:rFonts w:asciiTheme="majorHAnsi" w:hAnsiTheme="majorHAnsi" w:cs="Times New Roman"/>
          <w:i/>
        </w:rPr>
        <w:t xml:space="preserve">Mad </w:t>
      </w:r>
      <w:proofErr w:type="gramStart"/>
      <w:r w:rsidRPr="00161740">
        <w:rPr>
          <w:rFonts w:asciiTheme="majorHAnsi" w:hAnsiTheme="majorHAnsi" w:cs="Times New Roman"/>
          <w:i/>
        </w:rPr>
        <w:t>About</w:t>
      </w:r>
      <w:proofErr w:type="gramEnd"/>
      <w:r w:rsidRPr="00161740">
        <w:rPr>
          <w:rFonts w:asciiTheme="majorHAnsi" w:hAnsiTheme="majorHAnsi" w:cs="Times New Roman"/>
          <w:i/>
        </w:rPr>
        <w:t xml:space="preserve"> Money</w:t>
      </w:r>
      <w:r w:rsidR="00481728" w:rsidRPr="00161740">
        <w:rPr>
          <w:rFonts w:asciiTheme="majorHAnsi" w:hAnsiTheme="majorHAnsi" w:cs="Times New Roman"/>
        </w:rPr>
        <w:t xml:space="preserve"> and joins together with The National Theatre for Children (NTC) to bring the show to schools at no cost</w:t>
      </w:r>
      <w:r w:rsidRPr="00161740">
        <w:rPr>
          <w:rFonts w:asciiTheme="majorHAnsi" w:hAnsiTheme="majorHAnsi" w:cs="Times New Roman"/>
        </w:rPr>
        <w:t xml:space="preserve">. </w:t>
      </w:r>
      <w:r w:rsidR="00FC059D" w:rsidRPr="00161740">
        <w:rPr>
          <w:rFonts w:asciiTheme="majorHAnsi" w:hAnsiTheme="majorHAnsi" w:cs="Times New Roman"/>
        </w:rPr>
        <w:t xml:space="preserve">The tour begins October 6th and ends October 10th, stopping at schools in Sterling, Bismarck, Minot, Wilton and other cities. </w:t>
      </w:r>
    </w:p>
    <w:p w14:paraId="6EB3575D" w14:textId="72035DA3" w:rsidR="0065515E" w:rsidRPr="00161740" w:rsidRDefault="0065515E" w:rsidP="0065515E">
      <w:pPr>
        <w:rPr>
          <w:rFonts w:asciiTheme="majorHAnsi" w:hAnsiTheme="majorHAnsi" w:cs="Times New Roman"/>
        </w:rPr>
      </w:pPr>
      <w:r w:rsidRPr="00161740">
        <w:rPr>
          <w:rFonts w:asciiTheme="majorHAnsi" w:hAnsiTheme="majorHAnsi" w:cs="Times New Roman"/>
        </w:rPr>
        <w:t xml:space="preserve">During the forty-minute play </w:t>
      </w:r>
      <w:r w:rsidR="0037655D" w:rsidRPr="00161740">
        <w:rPr>
          <w:rFonts w:asciiTheme="majorHAnsi" w:hAnsiTheme="majorHAnsi" w:cs="Times New Roman"/>
        </w:rPr>
        <w:t>performed by professional actors through</w:t>
      </w:r>
      <w:r w:rsidR="00FC059D" w:rsidRPr="00161740">
        <w:rPr>
          <w:rFonts w:asciiTheme="majorHAnsi" w:hAnsiTheme="majorHAnsi" w:cs="Times New Roman"/>
        </w:rPr>
        <w:t xml:space="preserve"> </w:t>
      </w:r>
      <w:r w:rsidRPr="00161740">
        <w:rPr>
          <w:rFonts w:asciiTheme="majorHAnsi" w:hAnsiTheme="majorHAnsi" w:cs="Times New Roman"/>
        </w:rPr>
        <w:t xml:space="preserve">a series of comedic sketches, students learn the difference between needs and wants, between saving and investing, between cash and credit and the importance of forming a savings habit. </w:t>
      </w:r>
      <w:r w:rsidR="00FC059D" w:rsidRPr="00161740">
        <w:rPr>
          <w:rFonts w:asciiTheme="majorHAnsi" w:hAnsiTheme="majorHAnsi" w:cs="Times New Roman"/>
        </w:rPr>
        <w:t xml:space="preserve">While the performance and educational content is completely scripted, the shows are built to incorporate certain moments of improvisation and lots of student participation. At the beginning of each scene, actors solicit information from the audience that is then humorously integrated into the show. </w:t>
      </w:r>
      <w:r w:rsidRPr="00161740">
        <w:rPr>
          <w:rFonts w:asciiTheme="majorHAnsi" w:hAnsiTheme="majorHAnsi" w:cs="Times New Roman"/>
        </w:rPr>
        <w:t>“Lots of young people make financial mistakes that end up costing them huge amounts of money, time and worry,” says</w:t>
      </w:r>
      <w:r w:rsidRPr="00161740">
        <w:rPr>
          <w:rFonts w:asciiTheme="majorHAnsi" w:hAnsiTheme="majorHAnsi" w:cs="Times New Roman"/>
          <w:szCs w:val="22"/>
        </w:rPr>
        <w:t xml:space="preserve"> </w:t>
      </w:r>
      <w:r w:rsidR="00481728" w:rsidRPr="00161740">
        <w:rPr>
          <w:rFonts w:asciiTheme="majorHAnsi" w:hAnsiTheme="majorHAnsi" w:cs="Times New Roman"/>
          <w:szCs w:val="22"/>
        </w:rPr>
        <w:t xml:space="preserve">Karen Tyler, Commissioner of </w:t>
      </w:r>
      <w:r w:rsidRPr="00161740">
        <w:rPr>
          <w:rFonts w:asciiTheme="majorHAnsi" w:hAnsiTheme="majorHAnsi" w:cs="Times New Roman"/>
          <w:szCs w:val="22"/>
        </w:rPr>
        <w:t>North Dakota Securities Department</w:t>
      </w:r>
      <w:r w:rsidRPr="00161740">
        <w:rPr>
          <w:rFonts w:asciiTheme="majorHAnsi" w:hAnsiTheme="majorHAnsi" w:cs="Times New Roman"/>
        </w:rPr>
        <w:t xml:space="preserve">. “We want to equip these kids with the tools and the knowledge to make intelligent choices and to develop healthy saving and spending habits right from the start.” </w:t>
      </w:r>
    </w:p>
    <w:p w14:paraId="7AE302A7" w14:textId="2F74119D" w:rsidR="00481728" w:rsidRPr="00161740" w:rsidRDefault="00481728" w:rsidP="0065515E">
      <w:pPr>
        <w:rPr>
          <w:rFonts w:asciiTheme="majorHAnsi" w:hAnsiTheme="majorHAnsi" w:cs="Times New Roman"/>
        </w:rPr>
      </w:pPr>
      <w:r w:rsidRPr="00161740">
        <w:rPr>
          <w:rFonts w:asciiTheme="majorHAnsi" w:hAnsiTheme="majorHAnsi" w:cs="Times New Roman"/>
        </w:rPr>
        <w:t>Schools in Western and Eastern North Dakota have been able to participate in this program since 2005. “</w:t>
      </w:r>
      <w:r w:rsidR="00955A60" w:rsidRPr="00161740">
        <w:rPr>
          <w:rFonts w:asciiTheme="majorHAnsi" w:hAnsiTheme="majorHAnsi" w:cs="Times New Roman"/>
        </w:rPr>
        <w:t>We have dedicated nearly a decade to preparing young people in our state to be a responsible addition to our economy,” Tyler continues. “It’s been a huge success, and we are very excited to</w:t>
      </w:r>
      <w:r w:rsidR="00871776" w:rsidRPr="00161740">
        <w:rPr>
          <w:rFonts w:asciiTheme="majorHAnsi" w:hAnsiTheme="majorHAnsi" w:cs="Times New Roman"/>
        </w:rPr>
        <w:t xml:space="preserve"> partner with NTC and</w:t>
      </w:r>
      <w:r w:rsidR="00955A60" w:rsidRPr="00161740">
        <w:rPr>
          <w:rFonts w:asciiTheme="majorHAnsi" w:hAnsiTheme="majorHAnsi" w:cs="Times New Roman"/>
        </w:rPr>
        <w:t xml:space="preserve"> provide the program to schools</w:t>
      </w:r>
      <w:r w:rsidR="00871776" w:rsidRPr="00161740">
        <w:rPr>
          <w:rFonts w:asciiTheme="majorHAnsi" w:hAnsiTheme="majorHAnsi" w:cs="Times New Roman"/>
        </w:rPr>
        <w:t xml:space="preserve"> again this year</w:t>
      </w:r>
      <w:r w:rsidR="00955A60" w:rsidRPr="00161740">
        <w:rPr>
          <w:rFonts w:asciiTheme="majorHAnsi" w:hAnsiTheme="majorHAnsi" w:cs="Times New Roman"/>
        </w:rPr>
        <w:t xml:space="preserve">.” </w:t>
      </w:r>
    </w:p>
    <w:p w14:paraId="712B7ABA" w14:textId="4C1DDD6D" w:rsidR="0065515E" w:rsidRPr="00161740" w:rsidRDefault="0065515E" w:rsidP="0065515E">
      <w:pPr>
        <w:rPr>
          <w:rFonts w:asciiTheme="majorHAnsi" w:hAnsiTheme="majorHAnsi" w:cs="Times New Roman"/>
        </w:rPr>
      </w:pPr>
      <w:r w:rsidRPr="00161740">
        <w:rPr>
          <w:rFonts w:asciiTheme="majorHAnsi" w:hAnsiTheme="majorHAnsi" w:cs="Times New Roman"/>
        </w:rPr>
        <w:t xml:space="preserve">The concepts examined in </w:t>
      </w:r>
      <w:r w:rsidRPr="00161740">
        <w:rPr>
          <w:rFonts w:asciiTheme="majorHAnsi" w:hAnsiTheme="majorHAnsi" w:cs="Times New Roman"/>
          <w:i/>
        </w:rPr>
        <w:t xml:space="preserve">Mad </w:t>
      </w:r>
      <w:proofErr w:type="gramStart"/>
      <w:r w:rsidRPr="00161740">
        <w:rPr>
          <w:rFonts w:asciiTheme="majorHAnsi" w:hAnsiTheme="majorHAnsi" w:cs="Times New Roman"/>
          <w:i/>
        </w:rPr>
        <w:t>About</w:t>
      </w:r>
      <w:proofErr w:type="gramEnd"/>
      <w:r w:rsidRPr="00161740">
        <w:rPr>
          <w:rFonts w:asciiTheme="majorHAnsi" w:hAnsiTheme="majorHAnsi" w:cs="Times New Roman"/>
          <w:i/>
        </w:rPr>
        <w:t xml:space="preserve"> Money</w:t>
      </w:r>
      <w:r w:rsidRPr="00161740">
        <w:rPr>
          <w:rFonts w:asciiTheme="majorHAnsi" w:hAnsiTheme="majorHAnsi" w:cs="Times New Roman"/>
        </w:rPr>
        <w:t xml:space="preserve"> are reinforced by student workbooks and</w:t>
      </w:r>
      <w:r w:rsidR="00FC059D" w:rsidRPr="00161740">
        <w:rPr>
          <w:rFonts w:asciiTheme="majorHAnsi" w:hAnsiTheme="majorHAnsi" w:cs="Times New Roman"/>
        </w:rPr>
        <w:t xml:space="preserve"> teacher</w:t>
      </w:r>
      <w:r w:rsidRPr="00161740">
        <w:rPr>
          <w:rFonts w:asciiTheme="majorHAnsi" w:hAnsiTheme="majorHAnsi" w:cs="Times New Roman"/>
        </w:rPr>
        <w:t xml:space="preserve"> guides for </w:t>
      </w:r>
      <w:r w:rsidR="00FC059D" w:rsidRPr="00161740">
        <w:rPr>
          <w:rFonts w:asciiTheme="majorHAnsi" w:hAnsiTheme="majorHAnsi" w:cs="Times New Roman"/>
        </w:rPr>
        <w:t xml:space="preserve">educators </w:t>
      </w:r>
      <w:r w:rsidRPr="00161740">
        <w:rPr>
          <w:rFonts w:asciiTheme="majorHAnsi" w:hAnsiTheme="majorHAnsi" w:cs="Times New Roman"/>
        </w:rPr>
        <w:t xml:space="preserve">to use in their lessons. </w:t>
      </w:r>
      <w:r w:rsidR="00FC059D" w:rsidRPr="00161740">
        <w:rPr>
          <w:rFonts w:asciiTheme="majorHAnsi" w:hAnsiTheme="majorHAnsi" w:cs="Times New Roman"/>
        </w:rPr>
        <w:t xml:space="preserve">Schools also gain access to digital learning materials to supplement their lessons with interactive classroom exercises, quizzes and games based around the program. </w:t>
      </w:r>
      <w:r w:rsidRPr="00161740">
        <w:rPr>
          <w:rFonts w:asciiTheme="majorHAnsi" w:hAnsiTheme="majorHAnsi" w:cs="Times New Roman"/>
        </w:rPr>
        <w:t>“The free show</w:t>
      </w:r>
      <w:r w:rsidR="00481728" w:rsidRPr="00161740">
        <w:rPr>
          <w:rFonts w:asciiTheme="majorHAnsi" w:hAnsiTheme="majorHAnsi" w:cs="Times New Roman"/>
        </w:rPr>
        <w:t xml:space="preserve"> and resources are</w:t>
      </w:r>
      <w:r w:rsidRPr="00161740">
        <w:rPr>
          <w:rFonts w:asciiTheme="majorHAnsi" w:hAnsiTheme="majorHAnsi" w:cs="Times New Roman"/>
        </w:rPr>
        <w:t xml:space="preserve"> one part of what participating schools receive,” says </w:t>
      </w:r>
      <w:r w:rsidR="00481728" w:rsidRPr="00161740">
        <w:rPr>
          <w:rFonts w:asciiTheme="majorHAnsi" w:hAnsiTheme="majorHAnsi" w:cs="Times New Roman"/>
        </w:rPr>
        <w:t>Tyler</w:t>
      </w:r>
      <w:r w:rsidRPr="00161740">
        <w:rPr>
          <w:rFonts w:asciiTheme="majorHAnsi" w:hAnsiTheme="majorHAnsi" w:cs="Times New Roman"/>
        </w:rPr>
        <w:t xml:space="preserve">. “The goal is always to encourage students to find out more, to pursue deeper understanding, and to explore these ideas in order to see how they apply to everyday life.” </w:t>
      </w:r>
    </w:p>
    <w:p w14:paraId="2C1019CC" w14:textId="77777777" w:rsidR="0065515E" w:rsidRPr="00161740" w:rsidRDefault="0065515E" w:rsidP="0065515E">
      <w:pPr>
        <w:rPr>
          <w:rFonts w:asciiTheme="majorHAnsi" w:hAnsiTheme="majorHAnsi" w:cs="Times New Roman"/>
        </w:rPr>
      </w:pPr>
    </w:p>
    <w:p w14:paraId="65EE3E5E" w14:textId="77777777" w:rsidR="00161740" w:rsidRPr="00161740" w:rsidRDefault="00161740" w:rsidP="0065515E">
      <w:pPr>
        <w:shd w:val="clear" w:color="auto" w:fill="FFFFFF"/>
        <w:rPr>
          <w:rFonts w:asciiTheme="majorHAnsi" w:eastAsia="Arial Unicode MS" w:hAnsiTheme="majorHAnsi" w:cs="Times New Roman"/>
          <w:b/>
          <w:noProof/>
        </w:rPr>
      </w:pPr>
    </w:p>
    <w:p w14:paraId="7FDB92C2" w14:textId="77777777" w:rsidR="00161740" w:rsidRPr="00161740" w:rsidRDefault="00161740" w:rsidP="0065515E">
      <w:pPr>
        <w:shd w:val="clear" w:color="auto" w:fill="FFFFFF"/>
        <w:rPr>
          <w:rFonts w:asciiTheme="majorHAnsi" w:eastAsia="Arial Unicode MS" w:hAnsiTheme="majorHAnsi" w:cs="Times New Roman"/>
          <w:b/>
          <w:noProof/>
        </w:rPr>
      </w:pPr>
    </w:p>
    <w:p w14:paraId="259A0AEC" w14:textId="77777777" w:rsidR="00161740" w:rsidRPr="00161740" w:rsidRDefault="00161740" w:rsidP="0065515E">
      <w:pPr>
        <w:shd w:val="clear" w:color="auto" w:fill="FFFFFF"/>
        <w:rPr>
          <w:rFonts w:asciiTheme="majorHAnsi" w:eastAsia="Arial Unicode MS" w:hAnsiTheme="majorHAnsi" w:cs="Times New Roman"/>
          <w:b/>
          <w:noProof/>
        </w:rPr>
      </w:pPr>
    </w:p>
    <w:p w14:paraId="21A1CF89" w14:textId="77777777" w:rsidR="00161740" w:rsidRPr="00161740" w:rsidRDefault="00161740" w:rsidP="0065515E">
      <w:pPr>
        <w:shd w:val="clear" w:color="auto" w:fill="FFFFFF"/>
        <w:rPr>
          <w:rFonts w:asciiTheme="majorHAnsi" w:eastAsia="Arial Unicode MS" w:hAnsiTheme="majorHAnsi" w:cs="Times New Roman"/>
          <w:b/>
          <w:noProof/>
        </w:rPr>
      </w:pPr>
    </w:p>
    <w:p w14:paraId="00BA7411" w14:textId="77777777" w:rsidR="0065515E" w:rsidRPr="00161740" w:rsidRDefault="0065515E" w:rsidP="0065515E">
      <w:pPr>
        <w:shd w:val="clear" w:color="auto" w:fill="FFFFFF"/>
        <w:rPr>
          <w:rFonts w:asciiTheme="majorHAnsi" w:eastAsia="Arial Unicode MS" w:hAnsiTheme="majorHAnsi" w:cs="Times New Roman"/>
          <w:b/>
          <w:noProof/>
        </w:rPr>
      </w:pPr>
      <w:r w:rsidRPr="00161740">
        <w:rPr>
          <w:rFonts w:asciiTheme="majorHAnsi" w:eastAsia="Arial Unicode MS" w:hAnsiTheme="majorHAnsi" w:cs="Times New Roman"/>
          <w:b/>
          <w:noProof/>
        </w:rPr>
        <w:t>About the North Dakota Securities Department</w:t>
      </w:r>
    </w:p>
    <w:p w14:paraId="0C035232" w14:textId="77777777" w:rsidR="0065515E" w:rsidRPr="00161740" w:rsidRDefault="0065515E" w:rsidP="0065515E">
      <w:pPr>
        <w:shd w:val="clear" w:color="auto" w:fill="FFFFFF"/>
        <w:rPr>
          <w:rFonts w:asciiTheme="majorHAnsi" w:eastAsia="Arial Unicode MS" w:hAnsiTheme="majorHAnsi" w:cs="Times New Roman"/>
          <w:b/>
          <w:noProof/>
        </w:rPr>
      </w:pPr>
      <w:r w:rsidRPr="00161740">
        <w:rPr>
          <w:rFonts w:asciiTheme="majorHAnsi" w:eastAsia="Arial Unicode MS" w:hAnsiTheme="majorHAnsi" w:cs="Times New Roman"/>
          <w:noProof/>
        </w:rPr>
        <w:t>The mission of the Department is to protect North Dakotas investor through the administration of state securities laws and rules. The Securities Department is responsible for regulating the offer and sale of securities in North Dakota. It registers and monitors the firms and individuals selling securities or providing investment advice to North Dakotans, and registers securities offered and sold in the state. Through its investor education programs and resources, the department strives to help North Dakotans make informed investment decisions, avoid fraud and build financial security:</w:t>
      </w:r>
      <w:hyperlink r:id="rId6" w:history="1">
        <w:r w:rsidRPr="00161740">
          <w:rPr>
            <w:rStyle w:val="Hyperlink"/>
            <w:rFonts w:asciiTheme="majorHAnsi" w:hAnsiTheme="majorHAnsi" w:cs="Times New Roman"/>
          </w:rPr>
          <w:t>www.nd.gov/securities</w:t>
        </w:r>
      </w:hyperlink>
    </w:p>
    <w:p w14:paraId="76750D79" w14:textId="77777777" w:rsidR="00552095" w:rsidRPr="00161740" w:rsidRDefault="00552095" w:rsidP="002D5CDC">
      <w:pPr>
        <w:spacing w:after="0"/>
        <w:rPr>
          <w:rFonts w:asciiTheme="majorHAnsi" w:hAnsiTheme="majorHAnsi" w:cs="Times New Roman"/>
          <w:szCs w:val="22"/>
        </w:rPr>
      </w:pPr>
    </w:p>
    <w:p w14:paraId="0392C0FA" w14:textId="77777777" w:rsidR="00DF5511" w:rsidRPr="00161740" w:rsidRDefault="004F3C4A" w:rsidP="00DF5511">
      <w:pPr>
        <w:spacing w:after="0"/>
        <w:rPr>
          <w:rFonts w:asciiTheme="majorHAnsi" w:hAnsiTheme="majorHAnsi" w:cs="Times New Roman"/>
          <w:b/>
          <w:bCs/>
          <w:color w:val="000000"/>
          <w:szCs w:val="22"/>
        </w:rPr>
      </w:pPr>
      <w:r w:rsidRPr="00161740">
        <w:rPr>
          <w:rFonts w:asciiTheme="majorHAnsi" w:hAnsiTheme="majorHAnsi" w:cs="Times New Roman"/>
          <w:b/>
          <w:bCs/>
          <w:color w:val="000000"/>
          <w:szCs w:val="22"/>
        </w:rPr>
        <w:t>About NTC</w:t>
      </w:r>
    </w:p>
    <w:p w14:paraId="3001E2CE" w14:textId="77777777" w:rsidR="003E1B4B" w:rsidRPr="00161740" w:rsidRDefault="00B812C6" w:rsidP="00DF5511">
      <w:pPr>
        <w:spacing w:after="0"/>
        <w:rPr>
          <w:rFonts w:asciiTheme="majorHAnsi" w:hAnsiTheme="majorHAnsi" w:cs="Times New Roman"/>
          <w:b/>
          <w:bCs/>
          <w:color w:val="000000"/>
          <w:szCs w:val="22"/>
        </w:rPr>
      </w:pPr>
      <w:r w:rsidRPr="00161740">
        <w:rPr>
          <w:rFonts w:asciiTheme="majorHAnsi" w:hAnsiTheme="majorHAnsi" w:cs="Times New Roman"/>
          <w:szCs w:val="22"/>
        </w:rPr>
        <w:t xml:space="preserve">In 1978, NTC dedicated itself to delivering entertaining and highly educational programs to positively motivate families, students and educators.  We inspire young people – and their families – to explore important and timely curricular subjects including: wise energy use, science, technology, engineering and math (STEM), financial literacy, health and nutrition and environmental literacy, among others.  Originally focused on delivering its programs via live theatre, NTC is now an </w:t>
      </w:r>
      <w:r w:rsidR="003E1B4B" w:rsidRPr="00161740">
        <w:rPr>
          <w:rFonts w:asciiTheme="majorHAnsi" w:hAnsiTheme="majorHAnsi" w:cs="Times New Roman"/>
          <w:szCs w:val="22"/>
        </w:rPr>
        <w:t xml:space="preserve">award-winning </w:t>
      </w:r>
      <w:r w:rsidRPr="00161740">
        <w:rPr>
          <w:rFonts w:asciiTheme="majorHAnsi" w:hAnsiTheme="majorHAnsi" w:cs="Times New Roman"/>
          <w:szCs w:val="22"/>
        </w:rPr>
        <w:t xml:space="preserve">educational content provider whose repertoire includes print </w:t>
      </w:r>
      <w:r w:rsidR="003E1B4B" w:rsidRPr="00161740">
        <w:rPr>
          <w:rFonts w:asciiTheme="majorHAnsi" w:hAnsiTheme="majorHAnsi" w:cs="Times New Roman"/>
          <w:szCs w:val="22"/>
        </w:rPr>
        <w:t xml:space="preserve">and digital </w:t>
      </w:r>
      <w:r w:rsidRPr="00161740">
        <w:rPr>
          <w:rFonts w:asciiTheme="majorHAnsi" w:hAnsiTheme="majorHAnsi" w:cs="Times New Roman"/>
          <w:szCs w:val="22"/>
        </w:rPr>
        <w:t xml:space="preserve">curriculum, </w:t>
      </w:r>
      <w:r w:rsidR="003E1B4B" w:rsidRPr="00161740">
        <w:rPr>
          <w:rFonts w:asciiTheme="majorHAnsi" w:hAnsiTheme="majorHAnsi" w:cs="Times New Roman"/>
          <w:szCs w:val="22"/>
        </w:rPr>
        <w:t xml:space="preserve">professional development, extracurricular events and volunteers-in-the-schools. </w:t>
      </w:r>
      <w:r w:rsidRPr="00161740">
        <w:rPr>
          <w:rFonts w:asciiTheme="majorHAnsi" w:hAnsiTheme="majorHAnsi" w:cs="Times New Roman"/>
          <w:szCs w:val="22"/>
        </w:rPr>
        <w:t xml:space="preserve"> We have developed the art of teaching through educational </w:t>
      </w:r>
      <w:r w:rsidR="003E1B4B" w:rsidRPr="00161740">
        <w:rPr>
          <w:rFonts w:asciiTheme="majorHAnsi" w:hAnsiTheme="majorHAnsi" w:cs="Times New Roman"/>
          <w:szCs w:val="22"/>
        </w:rPr>
        <w:t>story-telling</w:t>
      </w:r>
      <w:r w:rsidRPr="00161740">
        <w:rPr>
          <w:rFonts w:asciiTheme="majorHAnsi" w:hAnsiTheme="majorHAnsi" w:cs="Times New Roman"/>
          <w:szCs w:val="22"/>
        </w:rPr>
        <w:t xml:space="preserve"> into a science of its own, and are currently the largest in-school touring educational production company in the world.  </w:t>
      </w:r>
      <w:hyperlink r:id="rId7" w:history="1">
        <w:r w:rsidRPr="00161740">
          <w:rPr>
            <w:rStyle w:val="Hyperlink"/>
            <w:rFonts w:asciiTheme="majorHAnsi" w:eastAsia="Arial Unicode MS" w:hAnsiTheme="majorHAnsi" w:cs="Times New Roman"/>
            <w:noProof/>
            <w:lang w:eastAsia="en-US"/>
          </w:rPr>
          <w:t>www.ntccorporate.com</w:t>
        </w:r>
      </w:hyperlink>
    </w:p>
    <w:sectPr w:rsidR="003E1B4B" w:rsidRPr="00161740" w:rsidSect="0071618E">
      <w:pgSz w:w="12240" w:h="15840"/>
      <w:pgMar w:top="1170" w:right="1800" w:bottom="1260" w:left="1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572B3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DF2ABC"/>
    <w:multiLevelType w:val="hybridMultilevel"/>
    <w:tmpl w:val="31E6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73F74"/>
    <w:multiLevelType w:val="hybridMultilevel"/>
    <w:tmpl w:val="FB6850E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4BF07B7A"/>
    <w:multiLevelType w:val="hybridMultilevel"/>
    <w:tmpl w:val="4280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C1911"/>
    <w:multiLevelType w:val="hybridMultilevel"/>
    <w:tmpl w:val="91BE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88"/>
    <w:rsid w:val="00012D63"/>
    <w:rsid w:val="000162C6"/>
    <w:rsid w:val="00036E16"/>
    <w:rsid w:val="0003718E"/>
    <w:rsid w:val="000552EE"/>
    <w:rsid w:val="00061DDC"/>
    <w:rsid w:val="00092A9D"/>
    <w:rsid w:val="0009494D"/>
    <w:rsid w:val="000A0AA1"/>
    <w:rsid w:val="000B18D2"/>
    <w:rsid w:val="000C2A9B"/>
    <w:rsid w:val="000C6288"/>
    <w:rsid w:val="0010672B"/>
    <w:rsid w:val="00121443"/>
    <w:rsid w:val="00141A04"/>
    <w:rsid w:val="00161740"/>
    <w:rsid w:val="001761AC"/>
    <w:rsid w:val="001E25C0"/>
    <w:rsid w:val="001F1E7B"/>
    <w:rsid w:val="0020330D"/>
    <w:rsid w:val="00214001"/>
    <w:rsid w:val="00214893"/>
    <w:rsid w:val="00217B39"/>
    <w:rsid w:val="00251CF3"/>
    <w:rsid w:val="00276A49"/>
    <w:rsid w:val="002932E0"/>
    <w:rsid w:val="002B6191"/>
    <w:rsid w:val="002D5CDC"/>
    <w:rsid w:val="002E28E9"/>
    <w:rsid w:val="002E697F"/>
    <w:rsid w:val="00303A3E"/>
    <w:rsid w:val="00326583"/>
    <w:rsid w:val="003340C8"/>
    <w:rsid w:val="00356837"/>
    <w:rsid w:val="0036420A"/>
    <w:rsid w:val="0037655D"/>
    <w:rsid w:val="003766BF"/>
    <w:rsid w:val="0038685E"/>
    <w:rsid w:val="0039468A"/>
    <w:rsid w:val="003D2674"/>
    <w:rsid w:val="003D5085"/>
    <w:rsid w:val="003E1B4B"/>
    <w:rsid w:val="00406E9D"/>
    <w:rsid w:val="004163D4"/>
    <w:rsid w:val="00416EDC"/>
    <w:rsid w:val="00441D3F"/>
    <w:rsid w:val="00450C3B"/>
    <w:rsid w:val="00461D97"/>
    <w:rsid w:val="00481728"/>
    <w:rsid w:val="0048241D"/>
    <w:rsid w:val="004825C5"/>
    <w:rsid w:val="004A63A0"/>
    <w:rsid w:val="004B58A2"/>
    <w:rsid w:val="004B7B35"/>
    <w:rsid w:val="004E754E"/>
    <w:rsid w:val="004F3C4A"/>
    <w:rsid w:val="004F4B72"/>
    <w:rsid w:val="00501844"/>
    <w:rsid w:val="00505B42"/>
    <w:rsid w:val="00530F7B"/>
    <w:rsid w:val="00552095"/>
    <w:rsid w:val="00552AFE"/>
    <w:rsid w:val="005636AA"/>
    <w:rsid w:val="00572886"/>
    <w:rsid w:val="00580C80"/>
    <w:rsid w:val="00585A69"/>
    <w:rsid w:val="005B38C7"/>
    <w:rsid w:val="005B4D30"/>
    <w:rsid w:val="005B5FC7"/>
    <w:rsid w:val="00600957"/>
    <w:rsid w:val="00612845"/>
    <w:rsid w:val="006136FF"/>
    <w:rsid w:val="00642C7B"/>
    <w:rsid w:val="0065515E"/>
    <w:rsid w:val="00665E29"/>
    <w:rsid w:val="00687540"/>
    <w:rsid w:val="00693605"/>
    <w:rsid w:val="006C1188"/>
    <w:rsid w:val="006E221B"/>
    <w:rsid w:val="006E53D3"/>
    <w:rsid w:val="0071618E"/>
    <w:rsid w:val="0073638C"/>
    <w:rsid w:val="00781919"/>
    <w:rsid w:val="00781CD5"/>
    <w:rsid w:val="0079230E"/>
    <w:rsid w:val="007C3E81"/>
    <w:rsid w:val="0081798A"/>
    <w:rsid w:val="00824C53"/>
    <w:rsid w:val="008352B1"/>
    <w:rsid w:val="00851E19"/>
    <w:rsid w:val="00853BD9"/>
    <w:rsid w:val="00871776"/>
    <w:rsid w:val="00874C36"/>
    <w:rsid w:val="008A63E2"/>
    <w:rsid w:val="008B75D8"/>
    <w:rsid w:val="008C2781"/>
    <w:rsid w:val="008C3012"/>
    <w:rsid w:val="008D4BAC"/>
    <w:rsid w:val="008D529B"/>
    <w:rsid w:val="008D7A63"/>
    <w:rsid w:val="00902E42"/>
    <w:rsid w:val="009163A3"/>
    <w:rsid w:val="00922FB3"/>
    <w:rsid w:val="009242C1"/>
    <w:rsid w:val="00937F1E"/>
    <w:rsid w:val="009451C7"/>
    <w:rsid w:val="00955A60"/>
    <w:rsid w:val="00956B65"/>
    <w:rsid w:val="009650CE"/>
    <w:rsid w:val="00974463"/>
    <w:rsid w:val="00977BF0"/>
    <w:rsid w:val="00982312"/>
    <w:rsid w:val="00986576"/>
    <w:rsid w:val="00987240"/>
    <w:rsid w:val="009B7828"/>
    <w:rsid w:val="009D2E62"/>
    <w:rsid w:val="009E11B5"/>
    <w:rsid w:val="009F32B4"/>
    <w:rsid w:val="009F520E"/>
    <w:rsid w:val="009F6E99"/>
    <w:rsid w:val="00A03886"/>
    <w:rsid w:val="00A230CA"/>
    <w:rsid w:val="00A50760"/>
    <w:rsid w:val="00A53A51"/>
    <w:rsid w:val="00A54E74"/>
    <w:rsid w:val="00A567EB"/>
    <w:rsid w:val="00A60666"/>
    <w:rsid w:val="00A81A31"/>
    <w:rsid w:val="00AB3E93"/>
    <w:rsid w:val="00AC21C1"/>
    <w:rsid w:val="00AE060E"/>
    <w:rsid w:val="00AE1A89"/>
    <w:rsid w:val="00AE736E"/>
    <w:rsid w:val="00AF6373"/>
    <w:rsid w:val="00B16A9F"/>
    <w:rsid w:val="00B2235B"/>
    <w:rsid w:val="00B237F8"/>
    <w:rsid w:val="00B41554"/>
    <w:rsid w:val="00B533FF"/>
    <w:rsid w:val="00B54EC3"/>
    <w:rsid w:val="00B60D44"/>
    <w:rsid w:val="00B81264"/>
    <w:rsid w:val="00B812C6"/>
    <w:rsid w:val="00B9478B"/>
    <w:rsid w:val="00BE0F2E"/>
    <w:rsid w:val="00C1155A"/>
    <w:rsid w:val="00C5059B"/>
    <w:rsid w:val="00C51AD7"/>
    <w:rsid w:val="00C5697F"/>
    <w:rsid w:val="00C70AEA"/>
    <w:rsid w:val="00C73AE4"/>
    <w:rsid w:val="00C82968"/>
    <w:rsid w:val="00CA4758"/>
    <w:rsid w:val="00CD5126"/>
    <w:rsid w:val="00D07439"/>
    <w:rsid w:val="00D90D09"/>
    <w:rsid w:val="00D97FB1"/>
    <w:rsid w:val="00DA236C"/>
    <w:rsid w:val="00DC16DD"/>
    <w:rsid w:val="00DE5938"/>
    <w:rsid w:val="00DF5511"/>
    <w:rsid w:val="00E074C5"/>
    <w:rsid w:val="00E1284D"/>
    <w:rsid w:val="00E25EA7"/>
    <w:rsid w:val="00E43359"/>
    <w:rsid w:val="00E519B0"/>
    <w:rsid w:val="00E52A02"/>
    <w:rsid w:val="00E97F0F"/>
    <w:rsid w:val="00EA6CCD"/>
    <w:rsid w:val="00EB7375"/>
    <w:rsid w:val="00EC7E8F"/>
    <w:rsid w:val="00ED2E22"/>
    <w:rsid w:val="00ED6250"/>
    <w:rsid w:val="00F12C63"/>
    <w:rsid w:val="00F130E6"/>
    <w:rsid w:val="00F353FA"/>
    <w:rsid w:val="00F56AB1"/>
    <w:rsid w:val="00F631C8"/>
    <w:rsid w:val="00F660DF"/>
    <w:rsid w:val="00F67A22"/>
    <w:rsid w:val="00FB0C7B"/>
    <w:rsid w:val="00FC059D"/>
    <w:rsid w:val="00FD7542"/>
    <w:rsid w:val="00FF5A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0DBC014"/>
  <w15:docId w15:val="{F7DC75B0-21B8-4993-8D53-D2ECDA03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hAnsi="Georg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C63"/>
    <w:pPr>
      <w:ind w:left="720"/>
      <w:contextualSpacing/>
    </w:pPr>
  </w:style>
  <w:style w:type="paragraph" w:styleId="ListBullet">
    <w:name w:val="List Bullet"/>
    <w:basedOn w:val="Normal"/>
    <w:uiPriority w:val="99"/>
    <w:unhideWhenUsed/>
    <w:rsid w:val="00922FB3"/>
    <w:pPr>
      <w:numPr>
        <w:numId w:val="4"/>
      </w:numPr>
      <w:contextualSpacing/>
    </w:pPr>
  </w:style>
  <w:style w:type="paragraph" w:styleId="BalloonText">
    <w:name w:val="Balloon Text"/>
    <w:basedOn w:val="Normal"/>
    <w:link w:val="BalloonTextChar"/>
    <w:uiPriority w:val="99"/>
    <w:semiHidden/>
    <w:unhideWhenUsed/>
    <w:rsid w:val="00A567E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67EB"/>
    <w:rPr>
      <w:rFonts w:ascii="Lucida Grande" w:hAnsi="Lucida Grande" w:cs="Lucida Grande"/>
      <w:sz w:val="18"/>
      <w:szCs w:val="18"/>
    </w:rPr>
  </w:style>
  <w:style w:type="paragraph" w:styleId="Revision">
    <w:name w:val="Revision"/>
    <w:hidden/>
    <w:uiPriority w:val="99"/>
    <w:semiHidden/>
    <w:rsid w:val="00A567EB"/>
    <w:pPr>
      <w:spacing w:after="0"/>
    </w:pPr>
    <w:rPr>
      <w:rFonts w:ascii="Georgia" w:hAnsi="Georgia"/>
      <w:sz w:val="22"/>
    </w:rPr>
  </w:style>
  <w:style w:type="character" w:styleId="CommentReference">
    <w:name w:val="annotation reference"/>
    <w:basedOn w:val="DefaultParagraphFont"/>
    <w:uiPriority w:val="99"/>
    <w:semiHidden/>
    <w:unhideWhenUsed/>
    <w:rsid w:val="00A567EB"/>
    <w:rPr>
      <w:sz w:val="18"/>
      <w:szCs w:val="18"/>
    </w:rPr>
  </w:style>
  <w:style w:type="paragraph" w:styleId="CommentText">
    <w:name w:val="annotation text"/>
    <w:basedOn w:val="Normal"/>
    <w:link w:val="CommentTextChar"/>
    <w:uiPriority w:val="99"/>
    <w:semiHidden/>
    <w:unhideWhenUsed/>
    <w:rsid w:val="00A567EB"/>
    <w:rPr>
      <w:sz w:val="24"/>
      <w:szCs w:val="24"/>
    </w:rPr>
  </w:style>
  <w:style w:type="character" w:customStyle="1" w:styleId="CommentTextChar">
    <w:name w:val="Comment Text Char"/>
    <w:basedOn w:val="DefaultParagraphFont"/>
    <w:link w:val="CommentText"/>
    <w:uiPriority w:val="99"/>
    <w:semiHidden/>
    <w:rsid w:val="00A567EB"/>
    <w:rPr>
      <w:rFonts w:ascii="Georgia" w:hAnsi="Georgia"/>
      <w:sz w:val="24"/>
      <w:szCs w:val="24"/>
    </w:rPr>
  </w:style>
  <w:style w:type="paragraph" w:styleId="CommentSubject">
    <w:name w:val="annotation subject"/>
    <w:basedOn w:val="CommentText"/>
    <w:next w:val="CommentText"/>
    <w:link w:val="CommentSubjectChar"/>
    <w:uiPriority w:val="99"/>
    <w:semiHidden/>
    <w:unhideWhenUsed/>
    <w:rsid w:val="00A567EB"/>
    <w:rPr>
      <w:b/>
      <w:bCs/>
      <w:sz w:val="20"/>
      <w:szCs w:val="20"/>
    </w:rPr>
  </w:style>
  <w:style w:type="character" w:customStyle="1" w:styleId="CommentSubjectChar">
    <w:name w:val="Comment Subject Char"/>
    <w:basedOn w:val="CommentTextChar"/>
    <w:link w:val="CommentSubject"/>
    <w:uiPriority w:val="99"/>
    <w:semiHidden/>
    <w:rsid w:val="00A567EB"/>
    <w:rPr>
      <w:rFonts w:ascii="Georgia" w:hAnsi="Georgia"/>
      <w:b/>
      <w:bCs/>
      <w:sz w:val="24"/>
      <w:szCs w:val="24"/>
    </w:rPr>
  </w:style>
  <w:style w:type="character" w:styleId="Hyperlink">
    <w:name w:val="Hyperlink"/>
    <w:basedOn w:val="DefaultParagraphFont"/>
    <w:uiPriority w:val="99"/>
    <w:unhideWhenUsed/>
    <w:rsid w:val="00A567EB"/>
    <w:rPr>
      <w:color w:val="0000FF" w:themeColor="hyperlink"/>
      <w:u w:val="single"/>
    </w:rPr>
  </w:style>
  <w:style w:type="character" w:styleId="FollowedHyperlink">
    <w:name w:val="FollowedHyperlink"/>
    <w:basedOn w:val="DefaultParagraphFont"/>
    <w:uiPriority w:val="99"/>
    <w:semiHidden/>
    <w:unhideWhenUsed/>
    <w:rsid w:val="001F1E7B"/>
    <w:rPr>
      <w:color w:val="800080" w:themeColor="followedHyperlink"/>
      <w:u w:val="single"/>
    </w:rPr>
  </w:style>
  <w:style w:type="paragraph" w:styleId="NormalWeb">
    <w:name w:val="Normal (Web)"/>
    <w:basedOn w:val="Normal"/>
    <w:uiPriority w:val="99"/>
    <w:semiHidden/>
    <w:rsid w:val="004F3C4A"/>
    <w:pPr>
      <w:spacing w:after="0" w:line="288" w:lineRule="atLeast"/>
    </w:pPr>
    <w:rPr>
      <w:rFonts w:ascii="Arial Unicode MS" w:eastAsia="Arial Unicode MS" w:hAnsi="Arial Unicode MS" w:cs="Arial Unicode MS"/>
      <w:noProof/>
      <w:sz w:val="24"/>
      <w:szCs w:val="24"/>
      <w:lang w:eastAsia="en-US"/>
    </w:rPr>
  </w:style>
  <w:style w:type="paragraph" w:customStyle="1" w:styleId="ecxmsonormal">
    <w:name w:val="ecxmsonormal"/>
    <w:basedOn w:val="Normal"/>
    <w:rsid w:val="008D7A63"/>
    <w:pPr>
      <w:spacing w:after="324"/>
    </w:pPr>
    <w:rPr>
      <w:rFonts w:ascii="Arial Unicode MS" w:eastAsia="Arial Unicode MS" w:hAnsi="Arial Unicode MS" w:cs="Arial Unicode M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49434">
      <w:bodyDiv w:val="1"/>
      <w:marLeft w:val="0"/>
      <w:marRight w:val="0"/>
      <w:marTop w:val="0"/>
      <w:marBottom w:val="0"/>
      <w:divBdr>
        <w:top w:val="none" w:sz="0" w:space="0" w:color="auto"/>
        <w:left w:val="none" w:sz="0" w:space="0" w:color="auto"/>
        <w:bottom w:val="none" w:sz="0" w:space="0" w:color="auto"/>
        <w:right w:val="none" w:sz="0" w:space="0" w:color="auto"/>
      </w:divBdr>
    </w:div>
    <w:div w:id="1310524368">
      <w:bodyDiv w:val="1"/>
      <w:marLeft w:val="0"/>
      <w:marRight w:val="0"/>
      <w:marTop w:val="0"/>
      <w:marBottom w:val="0"/>
      <w:divBdr>
        <w:top w:val="none" w:sz="0" w:space="0" w:color="auto"/>
        <w:left w:val="none" w:sz="0" w:space="0" w:color="auto"/>
        <w:bottom w:val="none" w:sz="0" w:space="0" w:color="auto"/>
        <w:right w:val="none" w:sz="0" w:space="0" w:color="auto"/>
      </w:divBdr>
    </w:div>
    <w:div w:id="1715351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tccorpo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d.gov/securitie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Chynoweth</dc:creator>
  <cp:lastModifiedBy>Haugen-Hoffart, Sheri</cp:lastModifiedBy>
  <cp:revision>2</cp:revision>
  <cp:lastPrinted>2014-09-22T20:58:00Z</cp:lastPrinted>
  <dcterms:created xsi:type="dcterms:W3CDTF">2014-10-02T19:40:00Z</dcterms:created>
  <dcterms:modified xsi:type="dcterms:W3CDTF">2014-10-02T19:40:00Z</dcterms:modified>
</cp:coreProperties>
</file>